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93D" w:rsidRPr="00AD193D" w:rsidRDefault="00AD193D">
      <w:pPr>
        <w:rPr>
          <w:b/>
        </w:rPr>
      </w:pPr>
      <w:r w:rsidRPr="00AD193D">
        <w:rPr>
          <w:b/>
        </w:rPr>
        <w:t xml:space="preserve">TEKNİK ŞARTNAME 18 WATT FLORESAN LAMBA (T8 TİPİ) </w:t>
      </w:r>
    </w:p>
    <w:p w:rsidR="00AD193D" w:rsidRDefault="00AD193D" w:rsidP="00AD193D">
      <w:pPr>
        <w:jc w:val="both"/>
      </w:pPr>
      <w:r>
        <w:t xml:space="preserve">1. Konu ve Kapsam Bu teknik şartname, kamu kurum ve kuruluşlarında aydınlatma amaçlı kullanılacak 18 </w:t>
      </w:r>
      <w:proofErr w:type="spellStart"/>
      <w:r>
        <w:t>Watt</w:t>
      </w:r>
      <w:proofErr w:type="spellEnd"/>
      <w:r>
        <w:t xml:space="preserve"> T8 tip floresan lambaların teknik, fiziksel ve kalite özellikleri ile teslimat koşullarını kapsar. </w:t>
      </w:r>
    </w:p>
    <w:p w:rsidR="00AD193D" w:rsidRDefault="00AD193D" w:rsidP="00AD193D">
      <w:pPr>
        <w:jc w:val="both"/>
      </w:pPr>
      <w:r>
        <w:t xml:space="preserve">2. Ürünün Tanımı Ürün; düşük enerji tüketimi ile yüksek ışık verimi sağlayan, T8 tipinde doğrusal (tüp tipi), 18 </w:t>
      </w:r>
      <w:proofErr w:type="spellStart"/>
      <w:r>
        <w:t>Watt</w:t>
      </w:r>
      <w:proofErr w:type="spellEnd"/>
      <w:r>
        <w:t xml:space="preserve"> gücünde, beyaz ışık veren floresan lambadır. Ürün, kamu binaları, ofis, koridor ve benzeri iç mekân aydınlatma armatürlerinde kullanılmak üzere tasarlanmış olmalıdır.</w:t>
      </w:r>
    </w:p>
    <w:p w:rsidR="00AD193D" w:rsidRDefault="00AD193D" w:rsidP="00AD193D">
      <w:pPr>
        <w:jc w:val="both"/>
      </w:pPr>
      <w:r>
        <w:t xml:space="preserve"> 3. Teknik Özellikler Özellik Lamba tipi Güç tüketimi Gerilim (voltaj) Işık rengi Işık akısı (lümen) Verimlilik Lamba boyu Çap Duy tipi Başlatma sistemi Renk geriverimi (CRI) Güç faktörü (PF) Çalışma sıcaklığı Ömür süresi İstenilen Nitelik T8 tipinde doğrusal (tüp tipi) floresan lamba 18 </w:t>
      </w:r>
      <w:proofErr w:type="spellStart"/>
      <w:r>
        <w:t>Watt</w:t>
      </w:r>
      <w:proofErr w:type="spellEnd"/>
      <w:r>
        <w:t xml:space="preserve"> (</w:t>
      </w:r>
      <w:proofErr w:type="gramStart"/>
      <w:r>
        <w:t>nominal</w:t>
      </w:r>
      <w:proofErr w:type="gramEnd"/>
      <w:r>
        <w:t xml:space="preserve"> değer, ±0 tolerans) 220–240 V / 50 Hz 4000–6500 Kelvin arası (beyaz ışık) En az 1200 lümen ≥ 65 </w:t>
      </w:r>
      <w:proofErr w:type="spellStart"/>
      <w:r>
        <w:t>lm</w:t>
      </w:r>
      <w:proofErr w:type="spellEnd"/>
      <w:r>
        <w:t>/W 600 mm (±1 mm tolerans kabul edilir) 26 mm (T8 standardı) G13 Elektronik balast uyumlu, hızlı çalışır tipte ≥ 80 ≥ 0.90-10°C ile +45°C arasında normal performans En az 10.000 saat (nominal kullanım ömrü) Işık akısı azalma oranı %20’yi geçmemelidir (10.000 saat sonunda) Cam yapısı Cıva içeriği Etiketleme</w:t>
      </w:r>
    </w:p>
    <w:p w:rsidR="00AD193D" w:rsidRDefault="00AD193D" w:rsidP="00AD193D">
      <w:pPr>
        <w:jc w:val="both"/>
      </w:pPr>
      <w:r>
        <w:t xml:space="preserve"> 4. Kalite Belgeleri ve Uygunluk Darbelere karşı dayanıklı, ısıya ve UV ışınına dayanıklı cam 3 mg’dan fazla olmayacaktır (</w:t>
      </w:r>
      <w:proofErr w:type="spellStart"/>
      <w:r>
        <w:t>RoHS</w:t>
      </w:r>
      <w:proofErr w:type="spellEnd"/>
      <w:r>
        <w:t xml:space="preserve"> direktifine uygun) Üzerinde üretim tarihi, seri numarası, güç değeri, voltaj ve üretici bilgisi yer almalıdır. Ürünler, TS EN 60081 (</w:t>
      </w:r>
      <w:proofErr w:type="spellStart"/>
      <w:r>
        <w:t>Luminiscent</w:t>
      </w:r>
      <w:proofErr w:type="spellEnd"/>
      <w:r>
        <w:t xml:space="preserve"> </w:t>
      </w:r>
      <w:proofErr w:type="spellStart"/>
      <w:r>
        <w:t>lamps</w:t>
      </w:r>
      <w:proofErr w:type="spellEnd"/>
      <w:r>
        <w:t xml:space="preserve"> – </w:t>
      </w:r>
      <w:proofErr w:type="spellStart"/>
      <w:r>
        <w:t>Performance</w:t>
      </w:r>
      <w:proofErr w:type="spellEnd"/>
      <w:r>
        <w:t xml:space="preserve"> </w:t>
      </w:r>
      <w:proofErr w:type="spellStart"/>
      <w:r>
        <w:t>specifications</w:t>
      </w:r>
      <w:proofErr w:type="spellEnd"/>
      <w:r>
        <w:t>) standardına uygun olmalıdır. Üretici veya ithalatçı firma; TSE belgesine, ISO 9001:2015 Kalite Yönetim Sistemi belgesine ve CE uygunluk işaretine sahip olmalıdır. Ürünler 2011/65/AB (</w:t>
      </w:r>
      <w:proofErr w:type="spellStart"/>
      <w:r>
        <w:t>RoHS</w:t>
      </w:r>
      <w:proofErr w:type="spellEnd"/>
      <w:r>
        <w:t xml:space="preserve">) direktifine uygun olmalı, çevreye zararlı madde içermemelidir. Lamba ve ambalaj üzerinde geri dönüşüm ve CE işareti yer almalıdır. </w:t>
      </w:r>
    </w:p>
    <w:p w:rsidR="00AD193D" w:rsidRDefault="00AD193D" w:rsidP="00AD193D">
      <w:pPr>
        <w:jc w:val="both"/>
      </w:pPr>
      <w:r>
        <w:t xml:space="preserve">5. Ambalaj ve Teslim Şartları Her lamba tekli koruyucu ambalaj içinde olmalı; taşıma sırasında kırılmayacak şekilde paketlenmelidir. Ambalaj üzerinde ürün adı, teknik değerleri, üretim tarihi, parti numarası ve adet bilgisi bulunmalıdır. Teslimatlar, idarenin belirleyeceği depoya sağlam koliler halinde yapılacaktır. Kırık, çatlak, kararmış uçlu veya çalışmayan lambalar kesinlikle kabul edilmeyecektir. </w:t>
      </w:r>
    </w:p>
    <w:p w:rsidR="00AD193D" w:rsidRDefault="00AD193D" w:rsidP="00AD193D">
      <w:pPr>
        <w:jc w:val="both"/>
      </w:pPr>
      <w:r>
        <w:t xml:space="preserve">6. Muayene ve Kabul Teslim edilen ürünler idarenin oluşturacağı muayene ve kabul komisyonu tarafından incelenecektir. Komisyon, görsel inceleme, test çalıştırma ve teknik belge kontrolü yapacaktır. Teknik şartnameye uygun olmayan ürünler kabul edilmeyecektir. Reddedilen ürünler yüklenici tarafından 7 (yedi) gün içinde yenileriyle ücretsiz değiştirilecektir. </w:t>
      </w:r>
    </w:p>
    <w:p w:rsidR="00AD193D" w:rsidRDefault="00AD193D" w:rsidP="00AD193D">
      <w:pPr>
        <w:jc w:val="both"/>
      </w:pPr>
      <w:r>
        <w:t xml:space="preserve">7. Garanti ve Diğer Hususlar Ürünlerin garanti süresi en az 2 (iki) yıl olacaktır. Ürünler, kullanım ömrü süresince sabit ışık performansı ve titreşimsiz çalışma özelliklerini korumalıdır. Eşdeğer ürün kabul edilmeyecek, sadece bu teknik şartnameye tam uygun ürünler teslim edilecektir. Hiçbir ölçü, performans veya kalite toleransı kabul edilmeyecektir. </w:t>
      </w:r>
    </w:p>
    <w:p w:rsidR="003B2C04" w:rsidRDefault="00AD193D" w:rsidP="00AD193D">
      <w:pPr>
        <w:jc w:val="both"/>
      </w:pPr>
      <w:r>
        <w:t xml:space="preserve">8. Yasal Dayanak Bu teknik şartname, 4734 Sayılı Kamu İhale Kanunu, 4735 Sayılı Kamu İhale Sözleşmeleri Kanunu, TS EN 60081 standardı, </w:t>
      </w:r>
      <w:proofErr w:type="spellStart"/>
      <w:r>
        <w:t>RoHS</w:t>
      </w:r>
      <w:proofErr w:type="spellEnd"/>
      <w:r>
        <w:t xml:space="preserve"> Yönetmeliği ve ilgili mevzuat hükümlerine dayanılarak hazırlanmıştır.</w:t>
      </w:r>
    </w:p>
    <w:p w:rsidR="00AD193D" w:rsidRDefault="00AD193D" w:rsidP="00AD193D">
      <w:pPr>
        <w:jc w:val="both"/>
      </w:pPr>
    </w:p>
    <w:p w:rsidR="00AD193D" w:rsidRDefault="00AD193D" w:rsidP="00AD193D">
      <w:pPr>
        <w:jc w:val="both"/>
      </w:pPr>
    </w:p>
    <w:p w:rsidR="00AD193D" w:rsidRDefault="00AD193D" w:rsidP="00AD193D">
      <w:pPr>
        <w:jc w:val="both"/>
      </w:pPr>
    </w:p>
    <w:p w:rsidR="00AD193D" w:rsidRDefault="00AD193D" w:rsidP="00AD193D">
      <w:pPr>
        <w:jc w:val="both"/>
      </w:pPr>
    </w:p>
    <w:p w:rsidR="00AD193D" w:rsidRDefault="00AD193D"/>
    <w:p w:rsidR="00AD193D" w:rsidRPr="00AD193D" w:rsidRDefault="00AD193D">
      <w:pPr>
        <w:rPr>
          <w:b/>
        </w:rPr>
      </w:pPr>
      <w:r w:rsidRPr="00AD193D">
        <w:rPr>
          <w:b/>
        </w:rPr>
        <w:lastRenderedPageBreak/>
        <w:t xml:space="preserve">TEKNİK ŞARTNAME LED AMPUL – 9 WATT (E27 DUY TİPİ, BEYAZ IŞIK) </w:t>
      </w:r>
    </w:p>
    <w:p w:rsidR="00AD193D" w:rsidRDefault="00AD193D" w:rsidP="00AD193D">
      <w:pPr>
        <w:jc w:val="both"/>
      </w:pPr>
      <w:r>
        <w:t xml:space="preserve">1. Konu ve Kapsam Bu teknik şartname, kamu kurum ve kuruluşlarının iç aydınlatma sistemlerinde kullanılacak 9 </w:t>
      </w:r>
      <w:proofErr w:type="spellStart"/>
      <w:r>
        <w:t>Watt</w:t>
      </w:r>
      <w:proofErr w:type="spellEnd"/>
      <w:r>
        <w:t xml:space="preserve"> LED ampullerin teknik, performans, kalite, teslimat ve garanti koşullarını kapsar. 2. Ürünün Tanımı Ürün; enerji tasarruflu, yüksek ışık verimli, uzun ömürlü, titreşimsiz (</w:t>
      </w:r>
      <w:proofErr w:type="spellStart"/>
      <w:r>
        <w:t>flicker-free</w:t>
      </w:r>
      <w:proofErr w:type="spellEnd"/>
      <w:r>
        <w:t xml:space="preserve">), beyaz ışık yayan LED tabanlı ampul olacaktır. Ampul, E27 duy tipine uygun, 220–240 V / 50 Hz besleme gerilimiyle çalışmalıdır. </w:t>
      </w:r>
    </w:p>
    <w:p w:rsidR="00AD193D" w:rsidRDefault="00AD193D" w:rsidP="00AD193D">
      <w:pPr>
        <w:jc w:val="both"/>
      </w:pPr>
      <w:r>
        <w:t xml:space="preserve">3. Teknik Özellikler Özellik Ampul tipi Güç tüketimi Gerilim (voltaj) Işık rengi (CCT) Işık akısı (lümen) Verimlilik Duy tipi Güç faktörü (PF) Renk geriverimi (CRI) Işık açısı Çalışma sıcaklığı Çalışma ömrü Aydınlatma teknolojisi Anma akımı İstenilen Nitelik LED (ışık yayan diyot) ampul 9 </w:t>
      </w:r>
      <w:proofErr w:type="spellStart"/>
      <w:r>
        <w:t>Watt</w:t>
      </w:r>
      <w:proofErr w:type="spellEnd"/>
      <w:r>
        <w:t xml:space="preserve"> (</w:t>
      </w:r>
      <w:proofErr w:type="gramStart"/>
      <w:r>
        <w:t>nominal</w:t>
      </w:r>
      <w:proofErr w:type="gramEnd"/>
      <w:r>
        <w:t xml:space="preserve"> değer, ±0 tolerans) 220–240 V / 50 Hz 4000–6500 Kelvin (beyaz ışık) En az 800 lümen ≥ 85 </w:t>
      </w:r>
      <w:proofErr w:type="spellStart"/>
      <w:r>
        <w:t>lm</w:t>
      </w:r>
      <w:proofErr w:type="spellEnd"/>
      <w:r>
        <w:t xml:space="preserve">/W E27 standardı (vida tipi) ≥ 0.90 ≥ 80 En az 200°-10°C ile +45°C arasında normal performans En az 25.000 saat </w:t>
      </w:r>
      <w:proofErr w:type="spellStart"/>
      <w:r>
        <w:t>Flicker-free</w:t>
      </w:r>
      <w:proofErr w:type="spellEnd"/>
      <w:r>
        <w:t xml:space="preserve"> (titreşimsiz) teknolojiye sahip olmalı Maksimum 80 </w:t>
      </w:r>
      <w:proofErr w:type="spellStart"/>
      <w:r>
        <w:t>mA</w:t>
      </w:r>
      <w:proofErr w:type="spellEnd"/>
      <w:r>
        <w:t xml:space="preserve"> Gövde malzemesi Isıya dayanıklı, yanmaz özellikte plastik veya alüminyum Işık akısı azalma oranı Anında çalıştırma Enerji sınıfı Koruma sınıfı Etiketleme </w:t>
      </w:r>
    </w:p>
    <w:p w:rsidR="00AD193D" w:rsidRDefault="00AD193D" w:rsidP="00AD193D">
      <w:pPr>
        <w:jc w:val="both"/>
      </w:pPr>
      <w:r>
        <w:t xml:space="preserve">4. Kalite Belgeleri ve Uygunluk %20’yi geçmemelidir (25.000 saat sonunda) Enerji verildiğinde gecikmesiz yanmalıdır. En az A+ veya muadili yüksek verim sınıfı IP20 veya üzeri Üzerinde üretim tarihi, güç değeri, voltaj, lümen ve üretici bilgisi bulunmalıdır. </w:t>
      </w:r>
      <w:proofErr w:type="gramStart"/>
      <w:r>
        <w:t>Ürünler aşağıdaki standartlara uygun olmalıdır:- TS EN 62560 (Self-</w:t>
      </w:r>
      <w:proofErr w:type="spellStart"/>
      <w:r>
        <w:t>ballasted</w:t>
      </w:r>
      <w:proofErr w:type="spellEnd"/>
      <w:r>
        <w:t xml:space="preserve"> LED </w:t>
      </w:r>
      <w:proofErr w:type="spellStart"/>
      <w:r>
        <w:t>lamps</w:t>
      </w:r>
      <w:proofErr w:type="spellEnd"/>
      <w:r>
        <w:t xml:space="preserve"> </w:t>
      </w:r>
      <w:proofErr w:type="spellStart"/>
      <w:r>
        <w:t>for</w:t>
      </w:r>
      <w:proofErr w:type="spellEnd"/>
      <w:r>
        <w:t xml:space="preserve"> general </w:t>
      </w:r>
      <w:proofErr w:type="spellStart"/>
      <w:r>
        <w:t>lighting</w:t>
      </w:r>
      <w:proofErr w:type="spellEnd"/>
      <w:r>
        <w:t xml:space="preserve"> </w:t>
      </w:r>
      <w:proofErr w:type="spellStart"/>
      <w:r>
        <w:t>services</w:t>
      </w:r>
      <w:proofErr w:type="spellEnd"/>
      <w:r>
        <w:t xml:space="preserve">)- TS EN 62471 (Lamba </w:t>
      </w:r>
      <w:proofErr w:type="spellStart"/>
      <w:r>
        <w:t>fotobiyolojik</w:t>
      </w:r>
      <w:proofErr w:type="spellEnd"/>
      <w:r>
        <w:t xml:space="preserve"> güvenlik standardı)- TS EN 60598 (Armatür güvenlik standardı) Üretici veya ithalatçı firma; TSE Belgesi, CE Uygunluk Belgesi, ISO 9001:2015 Kalite Yönetim Sistemi Belgesi ve </w:t>
      </w:r>
      <w:proofErr w:type="spellStart"/>
      <w:r>
        <w:t>RoHS</w:t>
      </w:r>
      <w:proofErr w:type="spellEnd"/>
      <w:r>
        <w:t xml:space="preserve"> (2011/65/AB) uygunluk sertifikasına sahip olmalıdır. </w:t>
      </w:r>
      <w:proofErr w:type="gramEnd"/>
      <w:r>
        <w:t>Ürünler çevreye zararlı madde içermemelidir (cıva, kurşun, kadmiyum vb.).</w:t>
      </w:r>
    </w:p>
    <w:p w:rsidR="00AD193D" w:rsidRDefault="00AD193D" w:rsidP="00AD193D">
      <w:pPr>
        <w:jc w:val="both"/>
      </w:pPr>
      <w:r>
        <w:t xml:space="preserve"> 5. Ambalaj ve Teslim Şartları Her ampul tekli koruyucu ambalaj içinde olmalı, nakliye sırasında darbelere karşı korunmalıdır. Ambalaj üzerinde ürün adı, teknik değerleri, üretim tarihi, parti numarası ve garanti süresi belirtilmelidir. Teslimatlar, idarenin belirleyeceği yere sağlam koliler halinde yapılacaktır. Kırık, çatlak, çalışmayan veya düşük ışık veren ürünler kesinlikle kabul edilmeyecektir. </w:t>
      </w:r>
    </w:p>
    <w:p w:rsidR="00AD193D" w:rsidRDefault="00AD193D" w:rsidP="00AD193D">
      <w:pPr>
        <w:jc w:val="both"/>
      </w:pPr>
      <w:r>
        <w:t>6. Muayene ve Kabul Teslim edilen ürünler, idare tarafından oluşturulan muayene ve kabul komisyonu tarafından incelenecektir. Komisyon, görsel muayene, çalıştırma testi ve belge kontrolü yapacaktır. Teknik şartnameye uymayan, arızalı veya düşük performanslı ürünler reddedilecektir. Reddedilen ürünler, yüklenici tarafından 7 (yedi) gün içinde ücretsiz olarak yenileriyle değiştirilecektir.</w:t>
      </w:r>
    </w:p>
    <w:p w:rsidR="00AD193D" w:rsidRDefault="00AD193D" w:rsidP="00AD193D">
      <w:pPr>
        <w:jc w:val="both"/>
      </w:pPr>
      <w:r>
        <w:t xml:space="preserve"> 7. Garanti ve Diğer Hususlar Ürünlerin garanti süresi en az 2 (iki) yıl olmalıdır. Garanti süresi içinde arızalanan ürünler ücretsiz olarak yenileriyle değiştirilecektir. Ürünler kullanım süresi boyunca sabit ışık performansı göstermeli ve titreşimsiz çalışmalıdır. Eşdeğer ürün kabul edilmeyecek, yalnızca bu teknik şartnameye tam uygun ürünler teslim edilecektir. Hiçbir tolerans (ölçü, performans, lümen, </w:t>
      </w:r>
      <w:proofErr w:type="spellStart"/>
      <w:r>
        <w:t>watt</w:t>
      </w:r>
      <w:proofErr w:type="spellEnd"/>
      <w:r>
        <w:t xml:space="preserve">, renk sıcaklığı vb.) kabul edilmeyecektir. </w:t>
      </w:r>
    </w:p>
    <w:p w:rsidR="00AD193D" w:rsidRDefault="00AD193D" w:rsidP="00AD193D">
      <w:pPr>
        <w:jc w:val="both"/>
      </w:pPr>
      <w:r>
        <w:t xml:space="preserve">8. Yasal Dayanak Bu teknik şartname, 4734 sayılı Kamu İhale Kanunu, 4735 sayılı Kamu İhale Sözleşmeleri Kanunu, Enerji Verimliliği Yönetmeliği, TS EN 62560, </w:t>
      </w:r>
      <w:proofErr w:type="spellStart"/>
      <w:r>
        <w:t>RoHS</w:t>
      </w:r>
      <w:proofErr w:type="spellEnd"/>
      <w:r>
        <w:t xml:space="preserve"> Direktifi (2011/65/AB) ve ilgili tüm mevzuat hükümlerine dayanılarak hazırlanmıştır.</w:t>
      </w:r>
    </w:p>
    <w:p w:rsidR="00AD193D" w:rsidRDefault="00AD193D" w:rsidP="00AD193D">
      <w:pPr>
        <w:jc w:val="both"/>
      </w:pPr>
    </w:p>
    <w:p w:rsidR="00AD193D" w:rsidRDefault="00AD193D" w:rsidP="00AD193D">
      <w:pPr>
        <w:jc w:val="both"/>
      </w:pPr>
    </w:p>
    <w:p w:rsidR="00AD193D" w:rsidRDefault="00AD193D" w:rsidP="00AD193D">
      <w:pPr>
        <w:jc w:val="both"/>
      </w:pPr>
    </w:p>
    <w:p w:rsidR="00AD193D" w:rsidRDefault="00AD193D" w:rsidP="00AD193D">
      <w:pPr>
        <w:jc w:val="both"/>
      </w:pPr>
    </w:p>
    <w:p w:rsidR="00AD193D" w:rsidRDefault="00AD193D" w:rsidP="00AD193D">
      <w:pPr>
        <w:jc w:val="both"/>
      </w:pPr>
    </w:p>
    <w:p w:rsidR="00AD193D" w:rsidRPr="00AD193D" w:rsidRDefault="00AD193D">
      <w:pPr>
        <w:rPr>
          <w:b/>
        </w:rPr>
      </w:pPr>
      <w:r w:rsidRPr="00AD193D">
        <w:rPr>
          <w:b/>
        </w:rPr>
        <w:t xml:space="preserve">TEKNİK ŞARTNAME E27 DUY (LAMBA DUY SOKETİ – PORSELEN TİPİ) </w:t>
      </w:r>
    </w:p>
    <w:p w:rsidR="00AD193D" w:rsidRDefault="00AD193D" w:rsidP="00AD193D">
      <w:pPr>
        <w:jc w:val="both"/>
      </w:pPr>
      <w:r>
        <w:t xml:space="preserve">1. Konu ve Kapsam Bu teknik şartname, kamu kurum ve kuruluşlarının iç mekân aydınlatma sistemlerinde kullanılmak üzere tedarik edilecek E27 tip lamba duyu (duy soketi) ürünlerinin teknik, malzeme, montaj, kalite ve güvenlik özelliklerini kapsar. </w:t>
      </w:r>
    </w:p>
    <w:p w:rsidR="00AD193D" w:rsidRDefault="00AD193D" w:rsidP="00AD193D">
      <w:pPr>
        <w:jc w:val="both"/>
      </w:pPr>
      <w:r>
        <w:t xml:space="preserve">2. Ürünün Tanımı Ürün; E27 standardında, 230 Volt gerilimde çalışan, maksimum 100 </w:t>
      </w:r>
      <w:proofErr w:type="spellStart"/>
      <w:r>
        <w:t>Watt</w:t>
      </w:r>
      <w:proofErr w:type="spellEnd"/>
      <w:r>
        <w:t xml:space="preserve"> güçte lambalarla kullanılmak üzere üretilmiş, ısıya dayanıklı, yanmaz porselen gövdeli ve topraklı tipte duy (lamba soketi) olmalıdır. Ürün, armatür, aplik, avize, </w:t>
      </w:r>
      <w:proofErr w:type="gramStart"/>
      <w:r>
        <w:t>projektör</w:t>
      </w:r>
      <w:proofErr w:type="gramEnd"/>
      <w:r>
        <w:t xml:space="preserve"> ve genel iç mekân aydınlatmalarında kullanılmaya uygun yapıda olmalıdır. </w:t>
      </w:r>
    </w:p>
    <w:p w:rsidR="00AD193D" w:rsidRDefault="00AD193D" w:rsidP="00AD193D">
      <w:pPr>
        <w:jc w:val="both"/>
      </w:pPr>
      <w:proofErr w:type="gramStart"/>
      <w:r>
        <w:t xml:space="preserve">3. Teknik Özellikler Özellik Tip Kullanım gerilimi Maksimum güç Malzeme Isıya dayanıklılık Yanmazlık Bağlantı tipi Topraklama Montaj şekli İletken bağlantısı Koruma sınıfı Renk İstenilen Nitelik E27 (vida tipi) standart duy 220–240 V AC, 50 Hz 100 </w:t>
      </w:r>
      <w:proofErr w:type="spellStart"/>
      <w:r>
        <w:t>Watt</w:t>
      </w:r>
      <w:proofErr w:type="spellEnd"/>
      <w:r>
        <w:t xml:space="preserve"> Gövde porselen, iç kontak pirinç veya nikel kaplamalı metal En az 200°C sıcaklığa dayanıklı olmalıdır Gövde malzemesi kendiliğinden sönme özelliğine sahip olmalıdır (V-0 sınıfı) Vidalı terminal veya </w:t>
      </w:r>
      <w:proofErr w:type="spellStart"/>
      <w:r>
        <w:t>klemens</w:t>
      </w:r>
      <w:proofErr w:type="spellEnd"/>
      <w:r>
        <w:t xml:space="preserve"> bağlantılı Topraklı tipte olmalıdır Vidalı veya askı aparatına uygun montajlı tipte olmalıdır 0,75 – 1,5 mm² kesitli bakır kablo ile uyumlu olmalıdır En az IP20 (toz ve temas korumalı) Beyaz veya açık gri tonlarında Etiketleme Uygunluk </w:t>
      </w:r>
      <w:proofErr w:type="gramEnd"/>
    </w:p>
    <w:p w:rsidR="00AD193D" w:rsidRDefault="00AD193D" w:rsidP="00AD193D">
      <w:pPr>
        <w:jc w:val="both"/>
      </w:pPr>
      <w:r>
        <w:t xml:space="preserve">4. Kalite Belgeleri ve Uygunluk Üzerinde “E27”, “230V – 100W”, üretici adı veya kodu, üretim tarihi bulunmalıdır TS EN 60238 standardına uygun olmalıdır Ürün TS EN 60238 standardına uygun olarak üretilmiş olmalıdır. Üretici veya ithalatçı firma aşağıdaki belgelere sahip olmalıdır:- TSE Uygunluk Belgesi- CE Uygunluk Sertifikası- ISO 9001:2015 Kalite Yönetim Sistemi Belgesi- </w:t>
      </w:r>
      <w:proofErr w:type="spellStart"/>
      <w:r>
        <w:t>RoHS</w:t>
      </w:r>
      <w:proofErr w:type="spellEnd"/>
      <w:r>
        <w:t xml:space="preserve"> (2011/65/AB) uygunluk sertifikası Ürünler, Elektrik İç Tesisleri Yönetmeliği ve EMC (Elektromanyetik Uyumluluk) mevzuatına uygun olmalıdır. </w:t>
      </w:r>
    </w:p>
    <w:p w:rsidR="00AD193D" w:rsidRDefault="00AD193D" w:rsidP="00AD193D">
      <w:pPr>
        <w:jc w:val="both"/>
      </w:pPr>
      <w:r>
        <w:t xml:space="preserve">5. Ambalaj ve Teslimat Her duy, tekli koruyucu ambalaj içinde olmalıdır. Ambalajlar taşıma ve depolama sırasında ürünün kırılmasını veya çatlamasını önleyecek nitelikte olmalıdır. Her ambalajda ürün adı, tipi, teknik değerleri, üretim tarihi ve üretici bilgileri bulunmalıdır. Teslimatlar, idarenin belirlediği depoya sağlam koliler halinde yapılacaktır. Kırık, çatlak, gevşek bağlantılı veya elektriksel uyumsuz ürünler kabul edilmeyecektir. </w:t>
      </w:r>
    </w:p>
    <w:p w:rsidR="00AD193D" w:rsidRDefault="00AD193D" w:rsidP="00AD193D">
      <w:pPr>
        <w:jc w:val="both"/>
      </w:pPr>
      <w:r>
        <w:t xml:space="preserve">6. Muayene ve Kabul Teslim edilen ürünler idare tarafından oluşturulacak muayene ve kabul komisyonu tarafından incelenecektir. Komisyon, ürünleri görsel, mekanik ve elektriksel testlerle kontrol edecektir. Teknik şartnameye uymayan ürünler reddedilecektir. Reddedilen ürünler yüklenici tarafından 7 (yedi) gün içinde ücretsiz olarak değiştirilecektir. </w:t>
      </w:r>
    </w:p>
    <w:p w:rsidR="00AD193D" w:rsidRDefault="00AD193D" w:rsidP="00AD193D">
      <w:pPr>
        <w:jc w:val="both"/>
      </w:pPr>
      <w:r>
        <w:t>7. Garanti ve Diğer Hususlar Ürünlerin garanti süresi en az 2 (iki) yıl olacaktır. Garanti süresi boyunca oluşabilecek mekanik kırılma, gevşeme veya elektriksel arızalar ücretsiz olarak giderilecektir. Eşdeğer ürün kabul edilmeyecek, yalnızca bu şartnamede belirtilen teknik değerlere tam uygun ürünler teslim edilecektir. Tolerans (ölçü, malzeme, direnç, ısı dayanımı vb.) kesinlikle kabul edilmeyecektir.</w:t>
      </w:r>
    </w:p>
    <w:p w:rsidR="00AD193D" w:rsidRDefault="00AD193D" w:rsidP="00AD193D">
      <w:pPr>
        <w:jc w:val="both"/>
      </w:pPr>
      <w:r>
        <w:t xml:space="preserve"> 8. Yasal Dayanak Bu teknik şartname, 4734 Sayılı Kamu İhale Kanunu, 4735 Sayılı Kamu İhale Sözleşmeleri Kanunu, TS EN 60238 Standardı, Elektrik İç Tesisleri Yönetmeliği ve </w:t>
      </w:r>
      <w:proofErr w:type="spellStart"/>
      <w:r>
        <w:t>RoHS</w:t>
      </w:r>
      <w:proofErr w:type="spellEnd"/>
      <w:r>
        <w:t xml:space="preserve"> Direktifi (2011/65/AB) hükümlerine dayanılarak hazırlanmıştır.</w:t>
      </w:r>
    </w:p>
    <w:p w:rsidR="00AD193D" w:rsidRDefault="00AD193D" w:rsidP="00AD193D">
      <w:pPr>
        <w:jc w:val="both"/>
      </w:pPr>
    </w:p>
    <w:p w:rsidR="00AD193D" w:rsidRDefault="00AD193D" w:rsidP="00AD193D">
      <w:pPr>
        <w:jc w:val="both"/>
      </w:pPr>
    </w:p>
    <w:p w:rsidR="00AD193D" w:rsidRDefault="00AD193D" w:rsidP="00AD193D">
      <w:pPr>
        <w:jc w:val="both"/>
      </w:pPr>
      <w:bookmarkStart w:id="0" w:name="_GoBack"/>
      <w:bookmarkEnd w:id="0"/>
    </w:p>
    <w:sectPr w:rsidR="00AD193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2EB5"/>
    <w:rsid w:val="00352EB5"/>
    <w:rsid w:val="003B2C04"/>
    <w:rsid w:val="00AD193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7580D"/>
  <w15:chartTrackingRefBased/>
  <w15:docId w15:val="{63296286-F923-45F1-80E2-5BE6BF95D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1488</Words>
  <Characters>8483</Characters>
  <Application>Microsoft Office Word</Application>
  <DocSecurity>0</DocSecurity>
  <Lines>70</Lines>
  <Paragraphs>19</Paragraphs>
  <ScaleCrop>false</ScaleCrop>
  <Company/>
  <LinksUpToDate>false</LinksUpToDate>
  <CharactersWithSpaces>9952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Ahu Küpçü</dc:creator>
  <cp:keywords/>
  <dc:description/>
  <cp:lastModifiedBy>Ahu Küpçü</cp:lastModifiedBy>
  <cp:revision>2</cp:revision>
  <dcterms:created xsi:type="dcterms:W3CDTF">2026-03-03T06:12:00Z</dcterms:created>
  <dcterms:modified xsi:type="dcterms:W3CDTF">2026-03-03T06:17:00Z</dcterms:modified>
</cp:coreProperties>
</file>